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2E2CC" w14:textId="21F56E25" w:rsidR="00041A2E" w:rsidRPr="009A5AD2" w:rsidRDefault="009A5AD2" w:rsidP="009A5AD2">
      <w:pPr>
        <w:tabs>
          <w:tab w:val="left" w:pos="4155"/>
        </w:tabs>
        <w:spacing w:before="120" w:after="120" w:line="340" w:lineRule="exact"/>
        <w:ind w:right="-108" w:firstLine="720"/>
        <w:jc w:val="both"/>
        <w:rPr>
          <w:b/>
          <w:sz w:val="28"/>
          <w:szCs w:val="28"/>
        </w:rPr>
      </w:pPr>
      <w:r>
        <w:rPr>
          <w:sz w:val="26"/>
          <w:szCs w:val="26"/>
          <w:lang w:eastAsia="vi-VN"/>
        </w:rPr>
        <w:t xml:space="preserve"> </w:t>
      </w:r>
      <w:r>
        <w:rPr>
          <w:sz w:val="26"/>
          <w:szCs w:val="26"/>
          <w:lang w:eastAsia="vi-VN"/>
        </w:rPr>
        <w:tab/>
      </w:r>
      <w:r w:rsidRPr="009A5AD2">
        <w:rPr>
          <w:b/>
          <w:sz w:val="26"/>
          <w:szCs w:val="26"/>
          <w:lang w:eastAsia="vi-VN"/>
        </w:rPr>
        <w:t>Phụ lục 2</w:t>
      </w:r>
    </w:p>
    <w:p w14:paraId="1034A0FC" w14:textId="3059FA8E" w:rsidR="0060732D" w:rsidRDefault="009A5AD2" w:rsidP="0060732D">
      <w:pPr>
        <w:spacing w:before="120" w:after="120" w:line="340" w:lineRule="exact"/>
        <w:ind w:right="-108" w:firstLine="720"/>
        <w:jc w:val="both"/>
        <w:rPr>
          <w:b/>
          <w:bCs/>
          <w:i/>
          <w:iCs/>
          <w:sz w:val="28"/>
          <w:szCs w:val="28"/>
        </w:rPr>
      </w:pPr>
      <w:bookmarkStart w:id="0" w:name="_Hlk235634089"/>
      <w:r>
        <w:rPr>
          <w:b/>
          <w:bCs/>
          <w:i/>
          <w:iCs/>
          <w:sz w:val="28"/>
          <w:szCs w:val="28"/>
        </w:rPr>
        <w:t xml:space="preserve"> </w:t>
      </w:r>
      <w:r w:rsidR="0060732D" w:rsidRPr="00FD1067">
        <w:rPr>
          <w:b/>
          <w:bCs/>
          <w:i/>
          <w:iCs/>
          <w:sz w:val="28"/>
          <w:szCs w:val="28"/>
        </w:rPr>
        <w:t xml:space="preserve"> Nhiệm vụ phân cấp đối với</w:t>
      </w:r>
      <w:r>
        <w:rPr>
          <w:b/>
          <w:bCs/>
          <w:i/>
          <w:iCs/>
          <w:sz w:val="28"/>
          <w:szCs w:val="28"/>
        </w:rPr>
        <w:t xml:space="preserve"> lĩnh vực Phòng chống thiên tai</w:t>
      </w:r>
    </w:p>
    <w:p w14:paraId="06EDED5C" w14:textId="77777777" w:rsidR="009A5AD2" w:rsidRPr="00FD1067" w:rsidRDefault="009A5AD2" w:rsidP="0060732D">
      <w:pPr>
        <w:spacing w:before="120" w:after="120" w:line="340" w:lineRule="exact"/>
        <w:ind w:right="-108" w:firstLine="720"/>
        <w:jc w:val="both"/>
        <w:rPr>
          <w:b/>
          <w:bCs/>
          <w:i/>
          <w:iCs/>
          <w:sz w:val="28"/>
          <w:szCs w:val="28"/>
        </w:rPr>
      </w:pPr>
    </w:p>
    <w:bookmarkEnd w:id="0"/>
    <w:p w14:paraId="408E2780" w14:textId="64B24616" w:rsidR="000027C5" w:rsidRPr="00FD1067" w:rsidRDefault="000027C5" w:rsidP="00785A31">
      <w:pPr>
        <w:spacing w:before="120" w:after="120" w:line="340" w:lineRule="exact"/>
        <w:ind w:right="2" w:firstLine="720"/>
        <w:jc w:val="both"/>
        <w:rPr>
          <w:rFonts w:eastAsia="Calibri"/>
          <w:sz w:val="28"/>
          <w:szCs w:val="28"/>
        </w:rPr>
      </w:pPr>
      <w:r w:rsidRPr="00FD1067">
        <w:rPr>
          <w:rFonts w:eastAsia="Calibri"/>
          <w:sz w:val="28"/>
          <w:szCs w:val="28"/>
        </w:rPr>
        <w:t>(1) Tên nhiệm vụ phân cấp</w:t>
      </w:r>
      <w:r w:rsidR="0060732D" w:rsidRPr="00FD1067">
        <w:rPr>
          <w:rFonts w:eastAsia="Calibri"/>
          <w:sz w:val="28"/>
          <w:szCs w:val="28"/>
        </w:rPr>
        <w:t>: Phân cấp cho Chủ tịch Ủy ban nhân dân cấp xã phê duyệt công bố tình huống khẩn cấp về thiên tai trên địa bàn cấp xã.</w:t>
      </w:r>
    </w:p>
    <w:p w14:paraId="678294E5" w14:textId="2219CF66" w:rsidR="000027C5" w:rsidRPr="00FD1067" w:rsidRDefault="000027C5" w:rsidP="00785A31">
      <w:pPr>
        <w:spacing w:before="120" w:after="120" w:line="340" w:lineRule="exact"/>
        <w:ind w:right="2" w:firstLine="720"/>
        <w:jc w:val="both"/>
        <w:rPr>
          <w:rFonts w:eastAsia="Calibri"/>
          <w:sz w:val="28"/>
          <w:szCs w:val="28"/>
        </w:rPr>
      </w:pPr>
      <w:r w:rsidRPr="00FD1067">
        <w:rPr>
          <w:rFonts w:eastAsia="Calibri"/>
          <w:sz w:val="28"/>
          <w:szCs w:val="28"/>
        </w:rPr>
        <w:t>(2) Chủ thể được phân cấp</w:t>
      </w:r>
      <w:r w:rsidR="0060732D" w:rsidRPr="00FD1067">
        <w:rPr>
          <w:rFonts w:eastAsia="Calibri"/>
          <w:sz w:val="28"/>
          <w:szCs w:val="28"/>
        </w:rPr>
        <w:t>: Chủ tịch UBND cấp xã</w:t>
      </w:r>
    </w:p>
    <w:p w14:paraId="5B29815B" w14:textId="746F7265" w:rsidR="000027C5" w:rsidRPr="00FD1067" w:rsidRDefault="000027C5" w:rsidP="00785A31">
      <w:pPr>
        <w:spacing w:before="120" w:after="120" w:line="340" w:lineRule="exact"/>
        <w:ind w:right="2" w:firstLine="720"/>
        <w:jc w:val="both"/>
        <w:rPr>
          <w:rFonts w:eastAsia="Calibri"/>
          <w:spacing w:val="-4"/>
          <w:sz w:val="28"/>
          <w:szCs w:val="28"/>
        </w:rPr>
      </w:pPr>
      <w:r w:rsidRPr="00FD1067">
        <w:rPr>
          <w:rFonts w:eastAsia="Calibri"/>
          <w:spacing w:val="-4"/>
          <w:sz w:val="28"/>
          <w:szCs w:val="28"/>
        </w:rPr>
        <w:t>(3) Cơ sở pháp lý</w:t>
      </w:r>
      <w:r w:rsidR="0060732D" w:rsidRPr="00FD1067">
        <w:rPr>
          <w:rFonts w:eastAsia="Calibri"/>
          <w:spacing w:val="-4"/>
          <w:sz w:val="28"/>
          <w:szCs w:val="28"/>
        </w:rPr>
        <w:t xml:space="preserve"> </w:t>
      </w:r>
      <w:r w:rsidR="00C745BB" w:rsidRPr="00FD1067">
        <w:rPr>
          <w:rFonts w:eastAsia="Calibri"/>
          <w:spacing w:val="-4"/>
          <w:sz w:val="28"/>
          <w:szCs w:val="28"/>
        </w:rPr>
        <w:t>và lý do cần phân cấp, ủy quyền</w:t>
      </w:r>
      <w:r w:rsidR="0060732D" w:rsidRPr="00FD1067">
        <w:rPr>
          <w:rFonts w:eastAsia="Calibri"/>
          <w:spacing w:val="-4"/>
          <w:sz w:val="28"/>
          <w:szCs w:val="28"/>
        </w:rPr>
        <w:t>:</w:t>
      </w:r>
    </w:p>
    <w:p w14:paraId="4028EBD8" w14:textId="7CEC9DE6" w:rsidR="0060732D" w:rsidRPr="00FD1067" w:rsidRDefault="0060732D" w:rsidP="0060732D">
      <w:pPr>
        <w:spacing w:before="120" w:after="120" w:line="340" w:lineRule="exact"/>
        <w:ind w:right="2" w:firstLine="720"/>
        <w:jc w:val="both"/>
        <w:rPr>
          <w:rFonts w:eastAsia="Calibri"/>
          <w:spacing w:val="-4"/>
          <w:sz w:val="28"/>
          <w:szCs w:val="28"/>
        </w:rPr>
      </w:pPr>
      <w:r w:rsidRPr="00FD1067">
        <w:rPr>
          <w:rFonts w:eastAsia="Calibri"/>
          <w:spacing w:val="-4"/>
          <w:sz w:val="28"/>
          <w:szCs w:val="28"/>
        </w:rPr>
        <w:t>- Cơ sở pháp lý: điểm a khoản 3 Điều 12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p w14:paraId="270CF4BA" w14:textId="77777777" w:rsidR="0060732D" w:rsidRPr="00FD1067" w:rsidRDefault="0060732D" w:rsidP="0060732D">
      <w:pPr>
        <w:spacing w:before="120" w:after="120" w:line="340" w:lineRule="exact"/>
        <w:ind w:right="2" w:firstLine="720"/>
        <w:jc w:val="both"/>
        <w:rPr>
          <w:rFonts w:eastAsia="Calibri"/>
          <w:spacing w:val="-4"/>
          <w:sz w:val="28"/>
          <w:szCs w:val="28"/>
        </w:rPr>
      </w:pPr>
      <w:r w:rsidRPr="00FD1067">
        <w:rPr>
          <w:rFonts w:eastAsia="Calibri"/>
          <w:spacing w:val="-4"/>
          <w:sz w:val="28"/>
          <w:szCs w:val="28"/>
        </w:rPr>
        <w:t xml:space="preserve">- Lý do cần phân cấp: </w:t>
      </w:r>
    </w:p>
    <w:p w14:paraId="6416F754" w14:textId="3549F243" w:rsidR="0060732D" w:rsidRPr="00FD1067" w:rsidRDefault="00B75D29" w:rsidP="00B75D29">
      <w:pPr>
        <w:spacing w:before="120" w:after="120" w:line="340" w:lineRule="exact"/>
        <w:ind w:right="2" w:firstLine="720"/>
        <w:jc w:val="both"/>
        <w:rPr>
          <w:rFonts w:eastAsia="Calibri"/>
          <w:spacing w:val="-4"/>
          <w:sz w:val="28"/>
          <w:szCs w:val="28"/>
        </w:rPr>
      </w:pPr>
      <w:r w:rsidRPr="00FD1067">
        <w:rPr>
          <w:rFonts w:eastAsia="Calibri"/>
          <w:spacing w:val="-4"/>
          <w:sz w:val="28"/>
          <w:szCs w:val="28"/>
        </w:rPr>
        <w:t xml:space="preserve">+ </w:t>
      </w:r>
      <w:r w:rsidR="0060732D" w:rsidRPr="00FD1067">
        <w:rPr>
          <w:rFonts w:eastAsia="Calibri"/>
          <w:spacing w:val="-4"/>
          <w:sz w:val="28"/>
          <w:szCs w:val="28"/>
        </w:rPr>
        <w:t>Tại khoản 1, khoản 2 Điều 13 Luật Tổ chức chính quyền địa phương về phân cấp quy định:</w:t>
      </w:r>
      <w:r w:rsidRPr="00FD1067">
        <w:rPr>
          <w:rFonts w:eastAsia="Calibri"/>
          <w:spacing w:val="-4"/>
          <w:sz w:val="28"/>
          <w:szCs w:val="28"/>
        </w:rPr>
        <w:t xml:space="preserve"> </w:t>
      </w:r>
      <w:r w:rsidR="0060732D" w:rsidRPr="00FD1067">
        <w:rPr>
          <w:rFonts w:eastAsia="Calibri"/>
          <w:spacing w:val="-4"/>
          <w:sz w:val="28"/>
          <w:szCs w:val="28"/>
        </w:rPr>
        <w:t>“1. Hội đồng nhân dân cấp tỉnh phân cấp cho Ủy ban nhân dân cùng cấp hoặc Hội đồng nhân dân cấp xã; 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p w14:paraId="601B47C0" w14:textId="668FCA1F" w:rsidR="0060732D" w:rsidRPr="00FD1067" w:rsidRDefault="00B75D29" w:rsidP="0060732D">
      <w:pPr>
        <w:spacing w:before="120" w:after="120" w:line="340" w:lineRule="exact"/>
        <w:ind w:right="2" w:firstLine="720"/>
        <w:jc w:val="both"/>
        <w:rPr>
          <w:rFonts w:eastAsia="Calibri"/>
          <w:spacing w:val="-4"/>
          <w:sz w:val="28"/>
          <w:szCs w:val="28"/>
        </w:rPr>
      </w:pPr>
      <w:r w:rsidRPr="00FD1067">
        <w:rPr>
          <w:rFonts w:eastAsia="Calibri"/>
          <w:spacing w:val="-4"/>
          <w:sz w:val="28"/>
          <w:szCs w:val="28"/>
        </w:rPr>
        <w:t>+</w:t>
      </w:r>
      <w:r w:rsidR="0060732D" w:rsidRPr="00FD1067">
        <w:rPr>
          <w:rFonts w:eastAsia="Calibri"/>
          <w:spacing w:val="-4"/>
          <w:sz w:val="28"/>
          <w:szCs w:val="28"/>
        </w:rPr>
        <w:t xml:space="preserve"> Luật Luật Phòng, chống thiên tai, Luật Đê điều, Luật Phòng thủ dân sự và các Nghị định của Chính phủ không có quy định Chủ tịch UBND cấp tỉnh không được phân cấp cho Chủ tịch Ủy ban nhân dân cấp xã.</w:t>
      </w:r>
    </w:p>
    <w:p w14:paraId="6E72136D" w14:textId="3C56CCBA" w:rsidR="0060732D" w:rsidRPr="00FD1067" w:rsidRDefault="00B75D29" w:rsidP="00B75D29">
      <w:pPr>
        <w:spacing w:before="120" w:after="120" w:line="340" w:lineRule="exact"/>
        <w:ind w:right="2" w:firstLine="720"/>
        <w:jc w:val="both"/>
        <w:rPr>
          <w:rFonts w:eastAsia="Calibri"/>
          <w:spacing w:val="-4"/>
          <w:sz w:val="28"/>
          <w:szCs w:val="28"/>
        </w:rPr>
      </w:pPr>
      <w:r w:rsidRPr="00FD1067">
        <w:rPr>
          <w:rFonts w:eastAsia="Calibri"/>
          <w:spacing w:val="-4"/>
          <w:sz w:val="28"/>
          <w:szCs w:val="28"/>
        </w:rPr>
        <w:t xml:space="preserve">Thiên tai thường diễn biến nhanh, phức tạp và xảy ra trực tiếp tại cơ sở. Chủ tịch UBND cấp xã là người trực tiếp chỉ đạo công tác phòng, chống thiên tai, nắm chắc tình hình địa bàn, do đó việc phân cấp thẩm quyền phê duyệt công bố tình huống khẩn cấp sẽ giúp rút ngắn thời gian xử lý, bảo đảm triển khai kịp thời các biện pháp ứng phó, huy động lực lượng, phương tiện và nguồn lực theo phương châm "bốn tại chỗ". Đồng thời, việc phân cấp góp phần nâng cao trách nhiệm của chính quyền cấp xã, giảm bớt khâu trung gian, nâng cao hiệu quả quản lý nhà nước trong lĩnh vực phòng, chống thiên tai. </w:t>
      </w:r>
      <w:r w:rsidR="0060732D" w:rsidRPr="00FD1067">
        <w:rPr>
          <w:rFonts w:eastAsia="Calibri"/>
          <w:spacing w:val="-4"/>
          <w:sz w:val="28"/>
          <w:szCs w:val="28"/>
        </w:rPr>
        <w:t>Do đó, để việc công bố tình trạng khẩn cấp xẩy ra trên địa bàn cấp xã tại khu, điểm dân cư; phạm vi các công trình do UBND cấp xã quản lý kịp thời việc đề xuất Chủ tịch uỷ ban nhân dân tỉnh phân cấp cho Chủ tịch Ủy ban nhân dân cấp xã là phù hợp với quy định của pháp luật.</w:t>
      </w:r>
    </w:p>
    <w:p w14:paraId="77EF49F3" w14:textId="7AD34B15" w:rsidR="000027C5" w:rsidRPr="00FD1067" w:rsidRDefault="000027C5" w:rsidP="0060732D">
      <w:pPr>
        <w:spacing w:before="120" w:after="120" w:line="340" w:lineRule="exact"/>
        <w:ind w:right="2" w:firstLine="720"/>
        <w:jc w:val="both"/>
        <w:rPr>
          <w:rFonts w:eastAsia="Calibri"/>
          <w:sz w:val="28"/>
          <w:szCs w:val="28"/>
        </w:rPr>
      </w:pPr>
      <w:r w:rsidRPr="00FD1067">
        <w:rPr>
          <w:rFonts w:eastAsia="Calibri"/>
          <w:sz w:val="28"/>
          <w:szCs w:val="28"/>
        </w:rPr>
        <w:t>(4) Cơ sở thực tiễn; sự cần thiết/tính cấp bách của việc phân cấp</w:t>
      </w:r>
      <w:r w:rsidR="00B75D29" w:rsidRPr="00FD1067">
        <w:rPr>
          <w:rFonts w:eastAsia="Calibri"/>
          <w:sz w:val="28"/>
          <w:szCs w:val="28"/>
        </w:rPr>
        <w:t>.</w:t>
      </w:r>
    </w:p>
    <w:p w14:paraId="659E4E7F" w14:textId="301F2385" w:rsidR="00B75D29" w:rsidRPr="00FD1067" w:rsidRDefault="00B75D29" w:rsidP="00B75D29">
      <w:pPr>
        <w:spacing w:before="120" w:after="120" w:line="340" w:lineRule="exact"/>
        <w:ind w:right="2" w:firstLine="720"/>
        <w:jc w:val="both"/>
        <w:rPr>
          <w:rFonts w:eastAsia="Calibri"/>
          <w:spacing w:val="-4"/>
          <w:sz w:val="28"/>
          <w:szCs w:val="28"/>
        </w:rPr>
      </w:pPr>
      <w:r w:rsidRPr="00FD1067">
        <w:rPr>
          <w:rFonts w:eastAsia="Calibri"/>
          <w:spacing w:val="-4"/>
          <w:sz w:val="28"/>
          <w:szCs w:val="28"/>
        </w:rPr>
        <w:t xml:space="preserve">Trong thực tế, các tình huống thiên tai như mưa lớn, lũ quét, sạt lở đất, lũ ống, ngập úng, dông lốc... thường xảy ra đột xuất, yêu cầu phải có quyết định nhanh để </w:t>
      </w:r>
      <w:r w:rsidRPr="00FD1067">
        <w:rPr>
          <w:rFonts w:eastAsia="Calibri"/>
          <w:spacing w:val="-4"/>
          <w:sz w:val="28"/>
          <w:szCs w:val="28"/>
        </w:rPr>
        <w:lastRenderedPageBreak/>
        <w:t>triển khai ngay các biện pháp ứng phó, sơ tán dân cư, huy động lực lượng, phương tiện và vật tư phục vụ cứu hộ, cứu nạn.</w:t>
      </w:r>
    </w:p>
    <w:p w14:paraId="0DD46F10" w14:textId="16F463EF" w:rsidR="00B75D29" w:rsidRPr="00FD1067" w:rsidRDefault="00B75D29" w:rsidP="00B75D29">
      <w:pPr>
        <w:spacing w:before="120" w:after="120" w:line="340" w:lineRule="exact"/>
        <w:ind w:right="2" w:firstLine="720"/>
        <w:jc w:val="both"/>
        <w:rPr>
          <w:rFonts w:eastAsia="Calibri"/>
          <w:spacing w:val="-4"/>
          <w:sz w:val="28"/>
          <w:szCs w:val="28"/>
        </w:rPr>
      </w:pPr>
      <w:r w:rsidRPr="00FD1067">
        <w:rPr>
          <w:rFonts w:eastAsia="Calibri"/>
          <w:spacing w:val="-4"/>
          <w:sz w:val="28"/>
          <w:szCs w:val="28"/>
        </w:rPr>
        <w:t>Đối với tỉnh Lai Châu, địa hình chia cắt mạnh, giao thông nhiều khu vực còn khó khăn, nhất là trong mùa mưa lũ, nếu phải thực hiện đầy đủ các bước xin ý kiến cấp trên trước khi công bố tình huống khẩn cấp có thể làm chậm thời gian xử lý, ảnh hưởng đến hiệu quả ứng phó và làm gia tăng thiệt hại.</w:t>
      </w:r>
    </w:p>
    <w:p w14:paraId="2B318510" w14:textId="29B56CE4" w:rsidR="00B75D29" w:rsidRPr="00FD1067" w:rsidRDefault="00B75D29" w:rsidP="00B75D29">
      <w:pPr>
        <w:spacing w:before="120" w:after="120" w:line="340" w:lineRule="exact"/>
        <w:ind w:right="2" w:firstLine="720"/>
        <w:jc w:val="both"/>
        <w:rPr>
          <w:rFonts w:eastAsia="Calibri"/>
          <w:spacing w:val="-4"/>
          <w:sz w:val="28"/>
          <w:szCs w:val="28"/>
        </w:rPr>
      </w:pPr>
      <w:r w:rsidRPr="00FD1067">
        <w:rPr>
          <w:rFonts w:eastAsia="Calibri"/>
          <w:spacing w:val="-4"/>
          <w:sz w:val="28"/>
          <w:szCs w:val="28"/>
        </w:rPr>
        <w:t>Do đó, việc phân cấp cho Chủ tịch UBND cấp xã phê duyệt công bố tình huống khẩn cấp về thiên tai là cần thiết và cấp bách, phù hợp với yêu cầu thực tiễn trong công tác phòng, chống thiên tai, bảo đảm xử lý kịp thời các tình huống phát sinh, bảo vệ tính mạng, tài sản của Nhân dân và Nhà nước, đồng thời phù hợp với chủ trương tăng cường phân cấp, phân quyền gắn với kiểm tra, giám sát và trách nhiệm của người đứng đầu.</w:t>
      </w:r>
    </w:p>
    <w:p w14:paraId="3B27822E" w14:textId="0C5CFF41" w:rsidR="000027C5" w:rsidRPr="00FD1067" w:rsidRDefault="000027C5" w:rsidP="00785A31">
      <w:pPr>
        <w:spacing w:before="120" w:after="120" w:line="340" w:lineRule="exact"/>
        <w:ind w:right="2" w:firstLine="720"/>
        <w:jc w:val="both"/>
        <w:rPr>
          <w:rFonts w:eastAsia="Calibri"/>
          <w:sz w:val="28"/>
          <w:szCs w:val="28"/>
        </w:rPr>
      </w:pPr>
      <w:r w:rsidRPr="00FD1067">
        <w:rPr>
          <w:rFonts w:eastAsia="Calibri"/>
          <w:sz w:val="28"/>
          <w:szCs w:val="28"/>
        </w:rPr>
        <w:t>(5) Đánh giá hiệu quả/tác động của việc phân cấp</w:t>
      </w:r>
      <w:r w:rsidR="00B75D29" w:rsidRPr="00FD1067">
        <w:rPr>
          <w:rFonts w:eastAsia="Calibri"/>
          <w:sz w:val="28"/>
          <w:szCs w:val="28"/>
        </w:rPr>
        <w:t>.</w:t>
      </w:r>
    </w:p>
    <w:p w14:paraId="2396569F" w14:textId="7FFFF7E2" w:rsidR="00B75D29" w:rsidRPr="00FD1067" w:rsidRDefault="00B75D29" w:rsidP="00B75D29">
      <w:pPr>
        <w:spacing w:before="120" w:after="120" w:line="340" w:lineRule="exact"/>
        <w:ind w:right="2" w:firstLine="720"/>
        <w:jc w:val="both"/>
        <w:rPr>
          <w:rFonts w:eastAsia="Calibri"/>
          <w:sz w:val="28"/>
          <w:szCs w:val="28"/>
        </w:rPr>
      </w:pPr>
      <w:r w:rsidRPr="00FD1067">
        <w:rPr>
          <w:rFonts w:eastAsia="Calibri"/>
          <w:sz w:val="28"/>
          <w:szCs w:val="28"/>
        </w:rPr>
        <w:t>Việc phân cấp cho Chủ tịch UBND cấp xã phê duyệt công bố tình huống khẩn cấp về thiên tai trên địa bàn cấp xã sẽ góp phần nâng cao tính chủ động, kịp thời trong công tác chỉ đạo, điều hành, ứng phó với thiên tai ngay từ cơ sở. Chủ tịch UBND cấp xã là người trực tiếp nắm bắt tình hình thực tế tại địa phương, do đó việc được giao thẩm quyền sẽ rút ngắn thời gian xử lý, bảo đảm triển khai nhanh các biện pháp ứng phó, huy động lực lượng, phương tiện, vật tư theo phương châm "bốn tại chỗ", hạn chế thiệt hại về người và tài sản.</w:t>
      </w:r>
    </w:p>
    <w:p w14:paraId="36B2AAAB" w14:textId="478996D1" w:rsidR="00B75D29" w:rsidRPr="00FD1067" w:rsidRDefault="00B75D29" w:rsidP="00B75D29">
      <w:pPr>
        <w:spacing w:before="120" w:after="120" w:line="340" w:lineRule="exact"/>
        <w:ind w:right="2" w:firstLine="720"/>
        <w:jc w:val="both"/>
        <w:rPr>
          <w:rFonts w:eastAsia="Calibri"/>
          <w:sz w:val="28"/>
          <w:szCs w:val="28"/>
        </w:rPr>
      </w:pPr>
      <w:r w:rsidRPr="00FD1067">
        <w:rPr>
          <w:rFonts w:eastAsia="Calibri"/>
          <w:sz w:val="28"/>
          <w:szCs w:val="28"/>
        </w:rPr>
        <w:t>Đồng thời, việc phân cấp góp phần giảm tải cho cấp tỉnh, nâng cao trách nhiệm của chính quyền cấp xã trong công tác phòng, chống thiên tai, phù hợp với chủ trương đẩy mạnh phân cấp, phân quyền gắn với nâng cao hiệu lực, hiệu quả quản lý nhà nước.</w:t>
      </w:r>
    </w:p>
    <w:p w14:paraId="5893B7A3" w14:textId="3FB01794" w:rsidR="000027C5" w:rsidRPr="00FD1067" w:rsidRDefault="000027C5" w:rsidP="00785A31">
      <w:pPr>
        <w:spacing w:before="120" w:after="120" w:line="340" w:lineRule="exact"/>
        <w:ind w:right="2" w:firstLine="720"/>
        <w:jc w:val="both"/>
        <w:rPr>
          <w:rFonts w:eastAsia="Calibri"/>
          <w:sz w:val="28"/>
          <w:szCs w:val="28"/>
        </w:rPr>
      </w:pPr>
      <w:r w:rsidRPr="00FD1067">
        <w:rPr>
          <w:rFonts w:eastAsia="Calibri"/>
          <w:sz w:val="28"/>
          <w:szCs w:val="28"/>
        </w:rPr>
        <w:t>(6) Đánh giá điều kiện bảo đảm để thực hiện nội dung được phân cấp</w:t>
      </w:r>
      <w:r w:rsidR="00B75D29" w:rsidRPr="00FD1067">
        <w:rPr>
          <w:rFonts w:eastAsia="Calibri"/>
          <w:sz w:val="28"/>
          <w:szCs w:val="28"/>
        </w:rPr>
        <w:t>.</w:t>
      </w:r>
    </w:p>
    <w:p w14:paraId="66644E95" w14:textId="5B6ACC39" w:rsidR="00B75D29" w:rsidRPr="00FD1067" w:rsidRDefault="00B75D29" w:rsidP="00B75D29">
      <w:pPr>
        <w:spacing w:before="120" w:after="120" w:line="340" w:lineRule="exact"/>
        <w:ind w:right="2" w:firstLine="720"/>
        <w:jc w:val="both"/>
        <w:rPr>
          <w:rFonts w:eastAsia="Calibri"/>
          <w:sz w:val="28"/>
          <w:szCs w:val="28"/>
        </w:rPr>
      </w:pPr>
      <w:r w:rsidRPr="00FD1067">
        <w:rPr>
          <w:rFonts w:eastAsia="Calibri"/>
          <w:sz w:val="28"/>
          <w:szCs w:val="28"/>
        </w:rPr>
        <w:t>- Về nhân lực: Chủ tịch UBND cấp xã là Trưởng Ban Chỉ huy phòng, chống thiên tai và tìm kiếm cứu nạn cấp xã; công chức xã, lực lượng dân quân, công an và các tổ chức đoàn thể tham gia thực hiện nhiệm vụ phòng, chống thiên tai theo quy định.</w:t>
      </w:r>
    </w:p>
    <w:p w14:paraId="59BE508D" w14:textId="31268E4F" w:rsidR="00B75D29" w:rsidRPr="00FD1067" w:rsidRDefault="00B75D29" w:rsidP="00B75D29">
      <w:pPr>
        <w:spacing w:before="120" w:after="120" w:line="340" w:lineRule="exact"/>
        <w:ind w:right="2" w:firstLine="720"/>
        <w:jc w:val="both"/>
        <w:rPr>
          <w:rFonts w:eastAsia="Calibri"/>
          <w:sz w:val="28"/>
          <w:szCs w:val="28"/>
        </w:rPr>
      </w:pPr>
      <w:r w:rsidRPr="00FD1067">
        <w:rPr>
          <w:rFonts w:eastAsia="Calibri"/>
          <w:sz w:val="28"/>
          <w:szCs w:val="28"/>
        </w:rPr>
        <w:t>- Về kinh phí: việc thực hiện nội dung phân cấp sử dụng nguồn kinh phí phòng, chống thiên tai đã được bố trí theo quy định của pháp luật về ngân sách nhà nước và các nguồn kinh phí hợp pháp khác.</w:t>
      </w:r>
    </w:p>
    <w:p w14:paraId="2914F743" w14:textId="3FB4219F" w:rsidR="00B75D29" w:rsidRPr="00FD1067" w:rsidRDefault="00B75D29" w:rsidP="00B75D29">
      <w:pPr>
        <w:spacing w:before="120" w:after="120" w:line="340" w:lineRule="exact"/>
        <w:ind w:right="2" w:firstLine="720"/>
        <w:jc w:val="both"/>
        <w:rPr>
          <w:rFonts w:eastAsia="Calibri"/>
          <w:sz w:val="28"/>
          <w:szCs w:val="28"/>
        </w:rPr>
      </w:pPr>
      <w:r w:rsidRPr="00FD1067">
        <w:rPr>
          <w:rFonts w:eastAsia="Calibri"/>
          <w:sz w:val="28"/>
          <w:szCs w:val="28"/>
        </w:rPr>
        <w:t xml:space="preserve">- Về cơ sở vật chất: </w:t>
      </w:r>
      <w:r w:rsidR="00954EB8" w:rsidRPr="00FD1067">
        <w:rPr>
          <w:rFonts w:eastAsia="Calibri"/>
          <w:sz w:val="28"/>
          <w:szCs w:val="28"/>
        </w:rPr>
        <w:t>C</w:t>
      </w:r>
      <w:r w:rsidRPr="00FD1067">
        <w:rPr>
          <w:rFonts w:eastAsia="Calibri"/>
          <w:sz w:val="28"/>
          <w:szCs w:val="28"/>
        </w:rPr>
        <w:t>ấp xã c</w:t>
      </w:r>
      <w:r w:rsidR="00954EB8" w:rsidRPr="00FD1067">
        <w:rPr>
          <w:rFonts w:eastAsia="Calibri"/>
          <w:sz w:val="28"/>
          <w:szCs w:val="28"/>
        </w:rPr>
        <w:t>ó</w:t>
      </w:r>
      <w:r w:rsidRPr="00FD1067">
        <w:rPr>
          <w:rFonts w:eastAsia="Calibri"/>
          <w:sz w:val="28"/>
          <w:szCs w:val="28"/>
        </w:rPr>
        <w:t xml:space="preserve"> trang bị hệ thống thông tin liên lạc, phương tiện phục vụ công tác chỉ đạo, điều hành và thực hiện nhiệm vụ phòng, chống thiên tai; đồng thời được hỗ trợ từ cấp tỉnh khi cần thiết.</w:t>
      </w:r>
    </w:p>
    <w:p w14:paraId="07CA74D0" w14:textId="77777777" w:rsidR="00954EB8" w:rsidRPr="00FD1067" w:rsidRDefault="00B75D29" w:rsidP="00785A31">
      <w:pPr>
        <w:spacing w:before="120" w:after="120" w:line="340" w:lineRule="exact"/>
        <w:ind w:right="2" w:firstLine="720"/>
        <w:jc w:val="both"/>
        <w:rPr>
          <w:rFonts w:eastAsia="Calibri"/>
          <w:sz w:val="28"/>
          <w:szCs w:val="28"/>
        </w:rPr>
      </w:pPr>
      <w:r w:rsidRPr="00FD1067">
        <w:rPr>
          <w:rFonts w:eastAsia="Calibri"/>
          <w:sz w:val="28"/>
          <w:szCs w:val="28"/>
        </w:rPr>
        <w:t xml:space="preserve">- Về các điều kiện khác: </w:t>
      </w:r>
      <w:r w:rsidR="00954EB8" w:rsidRPr="00FD1067">
        <w:rPr>
          <w:rFonts w:eastAsia="Calibri"/>
          <w:sz w:val="28"/>
          <w:szCs w:val="28"/>
        </w:rPr>
        <w:t xml:space="preserve">Hệ thống văn bản quy phạm pháp luật về phòng, chống thiên tai đã quy định tương đối đầy đủ về thẩm quyền, trình tự, thủ tục và trách nhiệm của các cơ quan, đơn vị. Việc ứng dụng công nghệ thông tin trong </w:t>
      </w:r>
      <w:r w:rsidR="00954EB8" w:rsidRPr="00FD1067">
        <w:rPr>
          <w:rFonts w:eastAsia="Calibri"/>
          <w:sz w:val="28"/>
          <w:szCs w:val="28"/>
        </w:rPr>
        <w:lastRenderedPageBreak/>
        <w:t xml:space="preserve">công tác chỉ đạo, điều hành và chế độ báo cáo giữa cấp xã với cấp tỉnh tạo điều kiện thuận lợi cho việc triển khai và theo dõi thực hiện nhiệm vụ sau khi được phân cấp. </w:t>
      </w:r>
    </w:p>
    <w:p w14:paraId="7D97CAC4" w14:textId="1D44ED3C" w:rsidR="000027C5" w:rsidRPr="00FD1067" w:rsidRDefault="000027C5" w:rsidP="00785A31">
      <w:pPr>
        <w:spacing w:before="120" w:after="120" w:line="340" w:lineRule="exact"/>
        <w:ind w:right="2" w:firstLine="720"/>
        <w:jc w:val="both"/>
        <w:rPr>
          <w:rFonts w:eastAsia="Calibri"/>
          <w:sz w:val="28"/>
          <w:szCs w:val="28"/>
        </w:rPr>
      </w:pPr>
      <w:r w:rsidRPr="00FD1067">
        <w:rPr>
          <w:rFonts w:eastAsia="Calibri"/>
          <w:sz w:val="28"/>
          <w:szCs w:val="28"/>
        </w:rPr>
        <w:t>(7) Cơ chế kiểm tra, giám sát sau phân cấp</w:t>
      </w:r>
      <w:r w:rsidR="00954EB8" w:rsidRPr="00FD1067">
        <w:rPr>
          <w:rFonts w:eastAsia="Calibri"/>
          <w:sz w:val="28"/>
          <w:szCs w:val="28"/>
        </w:rPr>
        <w:t>.</w:t>
      </w:r>
    </w:p>
    <w:p w14:paraId="0AD145BA" w14:textId="3FD0F399" w:rsidR="00954EB8" w:rsidRPr="00FD1067" w:rsidRDefault="00954EB8" w:rsidP="00954EB8">
      <w:pPr>
        <w:spacing w:before="120" w:after="120" w:line="340" w:lineRule="exact"/>
        <w:ind w:right="2" w:firstLine="720"/>
        <w:jc w:val="both"/>
        <w:rPr>
          <w:rFonts w:eastAsia="Calibri"/>
          <w:sz w:val="28"/>
          <w:szCs w:val="28"/>
        </w:rPr>
      </w:pPr>
      <w:r w:rsidRPr="00FD1067">
        <w:rPr>
          <w:rFonts w:eastAsia="Calibri"/>
          <w:sz w:val="28"/>
          <w:szCs w:val="28"/>
        </w:rPr>
        <w:t>UBND tỉnh giao cơ quan chuyên môn về phòng, chống thiên tai tổ chức hướng dẫn, kiểm tra, theo dõi và đôn đốc việc thực hiện nhiệm vụ được phân cấp của Chủ tịch UBND cấp xã; kịp thời phát hiện, chấn chỉnh hoặc kiến nghị xử lý đối với các trường hợp thực hiện không đúng quy định.</w:t>
      </w:r>
    </w:p>
    <w:p w14:paraId="46CBA2B2" w14:textId="77777777" w:rsidR="00954EB8" w:rsidRPr="00FD1067" w:rsidRDefault="00954EB8" w:rsidP="00954EB8">
      <w:pPr>
        <w:spacing w:before="120" w:after="120" w:line="340" w:lineRule="exact"/>
        <w:ind w:right="2" w:firstLine="720"/>
        <w:jc w:val="both"/>
        <w:rPr>
          <w:rFonts w:eastAsia="Calibri"/>
          <w:sz w:val="28"/>
          <w:szCs w:val="28"/>
        </w:rPr>
      </w:pPr>
      <w:r w:rsidRPr="00FD1067">
        <w:rPr>
          <w:rFonts w:eastAsia="Calibri"/>
          <w:sz w:val="28"/>
          <w:szCs w:val="28"/>
        </w:rPr>
        <w:t>Chủ tịch UBND cấp xã chịu trách nhiệm trước pháp luật và trước UBND tỉnh về việc thực hiện thẩm quyền được phân cấp; thực hiện đầy đủ chế độ thông tin, báo cáo về việc phê duyệt công bố tình huống khẩn cấp, kết quả triển khai các biện pháp ứng phó và khắc phục hậu quả thiên tai theo quy định.</w:t>
      </w:r>
    </w:p>
    <w:p w14:paraId="5E04B231" w14:textId="7027ED68" w:rsidR="00954EB8" w:rsidRPr="00FD1067" w:rsidRDefault="00954EB8" w:rsidP="00954EB8">
      <w:pPr>
        <w:spacing w:before="120" w:after="120" w:line="340" w:lineRule="exact"/>
        <w:ind w:right="2" w:firstLine="720"/>
        <w:jc w:val="both"/>
        <w:rPr>
          <w:rFonts w:eastAsia="Calibri"/>
          <w:sz w:val="28"/>
          <w:szCs w:val="28"/>
        </w:rPr>
      </w:pPr>
      <w:r w:rsidRPr="00FD1067">
        <w:rPr>
          <w:rFonts w:eastAsia="Calibri"/>
          <w:sz w:val="28"/>
          <w:szCs w:val="28"/>
        </w:rPr>
        <w:t>UBND tỉnh và cơ quan chuyên môn thực hiện thanh tra, kiểm tra định kỳ hoặc đột xuất đối với việc thực hiện nhiệm vụ được phân cấp; đồng thời tổ chức sơ kết, tổng kết, đánh giá hiệu quả thực hiện để kịp thời hướng dẫn, tháo gỡ khó khăn, vướng mắc hoặc kiến nghị điều chỉnh việc phân cấp khi cần thiết, bảo đảm việc thực hiện đúng quy định của pháp luật và phù hợp với yêu cầu quản lý nhà nước theo mô hình chính quyền địa phương 02 cấp.</w:t>
      </w:r>
    </w:p>
    <w:p w14:paraId="64210F5E" w14:textId="06E8BFAF" w:rsidR="00D738BF" w:rsidRPr="00FD1067" w:rsidRDefault="00D738BF" w:rsidP="00785A31">
      <w:pPr>
        <w:spacing w:before="120" w:after="120" w:line="340" w:lineRule="exact"/>
        <w:ind w:right="2" w:firstLine="720"/>
        <w:jc w:val="both"/>
        <w:rPr>
          <w:rFonts w:eastAsia="Calibri"/>
          <w:sz w:val="28"/>
          <w:szCs w:val="28"/>
        </w:rPr>
      </w:pPr>
      <w:r w:rsidRPr="00FD1067">
        <w:rPr>
          <w:rFonts w:eastAsia="Calibri"/>
          <w:sz w:val="28"/>
          <w:szCs w:val="28"/>
        </w:rPr>
        <w:t>(8) Các thủ tục hành chính liên quan tới nhiệm vụ phân cấp</w:t>
      </w:r>
      <w:r w:rsidR="00954EB8" w:rsidRPr="00FD1067">
        <w:rPr>
          <w:rFonts w:eastAsia="Calibri"/>
          <w:sz w:val="28"/>
          <w:szCs w:val="28"/>
        </w:rPr>
        <w:t>: Không có</w:t>
      </w:r>
      <w:bookmarkStart w:id="1" w:name="_GoBack"/>
      <w:bookmarkEnd w:id="1"/>
    </w:p>
    <w:sectPr w:rsidR="00D738BF" w:rsidRPr="00FD1067" w:rsidSect="00C57833">
      <w:headerReference w:type="default" r:id="rId8"/>
      <w:footerReference w:type="default" r:id="rId9"/>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8A8B2" w14:textId="77777777" w:rsidR="00D401BB" w:rsidRDefault="00D401BB" w:rsidP="00E00433">
      <w:r>
        <w:separator/>
      </w:r>
    </w:p>
  </w:endnote>
  <w:endnote w:type="continuationSeparator" w:id="0">
    <w:p w14:paraId="2B14CB16" w14:textId="77777777" w:rsidR="00D401BB" w:rsidRDefault="00D401BB" w:rsidP="00E0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8A9C" w14:textId="77777777" w:rsidR="00E00433" w:rsidRDefault="00E00433">
    <w:pPr>
      <w:pStyle w:val="Footer"/>
      <w:jc w:val="right"/>
    </w:pPr>
  </w:p>
  <w:p w14:paraId="20174270" w14:textId="77777777" w:rsidR="00E00433" w:rsidRDefault="00E004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5CDA2" w14:textId="77777777" w:rsidR="00D401BB" w:rsidRDefault="00D401BB" w:rsidP="00E00433">
      <w:r>
        <w:separator/>
      </w:r>
    </w:p>
  </w:footnote>
  <w:footnote w:type="continuationSeparator" w:id="0">
    <w:p w14:paraId="329BB203" w14:textId="77777777" w:rsidR="00D401BB" w:rsidRDefault="00D401BB" w:rsidP="00E004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2115865986"/>
      <w:docPartObj>
        <w:docPartGallery w:val="Page Numbers (Top of Page)"/>
        <w:docPartUnique/>
      </w:docPartObj>
    </w:sdtPr>
    <w:sdtEndPr>
      <w:rPr>
        <w:noProof/>
      </w:rPr>
    </w:sdtEndPr>
    <w:sdtContent>
      <w:p w14:paraId="3DFF97B8" w14:textId="57ED9B39" w:rsidR="00584E44" w:rsidRPr="00EA5E32" w:rsidRDefault="00584E44" w:rsidP="00EA5E32">
        <w:pPr>
          <w:pStyle w:val="Header"/>
          <w:jc w:val="center"/>
          <w:rPr>
            <w:sz w:val="26"/>
            <w:szCs w:val="26"/>
          </w:rPr>
        </w:pPr>
        <w:r w:rsidRPr="00EA5E32">
          <w:rPr>
            <w:sz w:val="26"/>
            <w:szCs w:val="26"/>
          </w:rPr>
          <w:fldChar w:fldCharType="begin"/>
        </w:r>
        <w:r w:rsidRPr="00EA5E32">
          <w:rPr>
            <w:sz w:val="26"/>
            <w:szCs w:val="26"/>
          </w:rPr>
          <w:instrText xml:space="preserve"> PAGE   \* MERGEFORMAT </w:instrText>
        </w:r>
        <w:r w:rsidRPr="00EA5E32">
          <w:rPr>
            <w:sz w:val="26"/>
            <w:szCs w:val="26"/>
          </w:rPr>
          <w:fldChar w:fldCharType="separate"/>
        </w:r>
        <w:r w:rsidR="009A5AD2">
          <w:rPr>
            <w:noProof/>
            <w:sz w:val="26"/>
            <w:szCs w:val="26"/>
          </w:rPr>
          <w:t>3</w:t>
        </w:r>
        <w:r w:rsidRPr="00EA5E32">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D1D14"/>
    <w:multiLevelType w:val="hybridMultilevel"/>
    <w:tmpl w:val="C79EAB98"/>
    <w:lvl w:ilvl="0" w:tplc="2E3ADE04">
      <w:start w:val="1"/>
      <w:numFmt w:val="decimal"/>
      <w:lvlText w:val="%1."/>
      <w:lvlJc w:val="left"/>
      <w:pPr>
        <w:ind w:left="1539" w:hanging="915"/>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 w15:restartNumberingAfterBreak="0">
    <w:nsid w:val="2BA62B7D"/>
    <w:multiLevelType w:val="hybridMultilevel"/>
    <w:tmpl w:val="D20E23D6"/>
    <w:lvl w:ilvl="0" w:tplc="9EF6B936">
      <w:start w:val="1"/>
      <w:numFmt w:val="decimal"/>
      <w:lvlText w:val="%1."/>
      <w:lvlJc w:val="left"/>
      <w:pPr>
        <w:ind w:left="1569" w:hanging="945"/>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 w15:restartNumberingAfterBreak="0">
    <w:nsid w:val="413126FF"/>
    <w:multiLevelType w:val="hybridMultilevel"/>
    <w:tmpl w:val="0E2AB32E"/>
    <w:lvl w:ilvl="0" w:tplc="E8AE02F0">
      <w:start w:val="1"/>
      <w:numFmt w:val="decimal"/>
      <w:lvlText w:val="%1."/>
      <w:lvlJc w:val="left"/>
      <w:pPr>
        <w:ind w:left="1710" w:hanging="99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C24CCF"/>
    <w:multiLevelType w:val="hybridMultilevel"/>
    <w:tmpl w:val="84AE6C04"/>
    <w:lvl w:ilvl="0" w:tplc="EAB6CE28">
      <w:start w:val="1"/>
      <w:numFmt w:val="decimal"/>
      <w:lvlText w:val="%1."/>
      <w:lvlJc w:val="left"/>
      <w:pPr>
        <w:ind w:left="1569" w:hanging="945"/>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4" w15:restartNumberingAfterBreak="0">
    <w:nsid w:val="5ABD3EE0"/>
    <w:multiLevelType w:val="hybridMultilevel"/>
    <w:tmpl w:val="FA289DF0"/>
    <w:lvl w:ilvl="0" w:tplc="343C516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DBD395B"/>
    <w:multiLevelType w:val="hybridMultilevel"/>
    <w:tmpl w:val="4384ACC4"/>
    <w:lvl w:ilvl="0" w:tplc="CBBA3DCC">
      <w:start w:val="1"/>
      <w:numFmt w:val="decimal"/>
      <w:lvlText w:val="%1."/>
      <w:lvlJc w:val="left"/>
      <w:pPr>
        <w:ind w:left="984" w:hanging="360"/>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6" w15:restartNumberingAfterBreak="0">
    <w:nsid w:val="76514D65"/>
    <w:multiLevelType w:val="hybridMultilevel"/>
    <w:tmpl w:val="503A3A28"/>
    <w:lvl w:ilvl="0" w:tplc="61042B6C">
      <w:start w:val="1"/>
      <w:numFmt w:val="decimal"/>
      <w:lvlText w:val="%1."/>
      <w:lvlJc w:val="left"/>
      <w:pPr>
        <w:ind w:left="1980" w:hanging="12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4F2"/>
    <w:rsid w:val="000027C5"/>
    <w:rsid w:val="00010D6A"/>
    <w:rsid w:val="00013982"/>
    <w:rsid w:val="00021D36"/>
    <w:rsid w:val="00024335"/>
    <w:rsid w:val="00024DE9"/>
    <w:rsid w:val="00040955"/>
    <w:rsid w:val="0004126F"/>
    <w:rsid w:val="000415CD"/>
    <w:rsid w:val="00041A2E"/>
    <w:rsid w:val="00052607"/>
    <w:rsid w:val="00052F42"/>
    <w:rsid w:val="00060E1B"/>
    <w:rsid w:val="000723F8"/>
    <w:rsid w:val="000744F6"/>
    <w:rsid w:val="00086E14"/>
    <w:rsid w:val="000955E4"/>
    <w:rsid w:val="000959EB"/>
    <w:rsid w:val="000A05EB"/>
    <w:rsid w:val="000A2E29"/>
    <w:rsid w:val="000A5251"/>
    <w:rsid w:val="000A5A5D"/>
    <w:rsid w:val="000B3FAE"/>
    <w:rsid w:val="000B5162"/>
    <w:rsid w:val="000C35DA"/>
    <w:rsid w:val="000D4011"/>
    <w:rsid w:val="000D5113"/>
    <w:rsid w:val="000F5740"/>
    <w:rsid w:val="00100F6C"/>
    <w:rsid w:val="001051D4"/>
    <w:rsid w:val="00106DBD"/>
    <w:rsid w:val="001215D4"/>
    <w:rsid w:val="00123FE7"/>
    <w:rsid w:val="0012781B"/>
    <w:rsid w:val="00134132"/>
    <w:rsid w:val="00155036"/>
    <w:rsid w:val="0015784E"/>
    <w:rsid w:val="00157A95"/>
    <w:rsid w:val="00160539"/>
    <w:rsid w:val="00161C3C"/>
    <w:rsid w:val="00163FB4"/>
    <w:rsid w:val="001672F4"/>
    <w:rsid w:val="00176BAC"/>
    <w:rsid w:val="0018616D"/>
    <w:rsid w:val="00192C10"/>
    <w:rsid w:val="0019572D"/>
    <w:rsid w:val="001B0A43"/>
    <w:rsid w:val="001B0C7F"/>
    <w:rsid w:val="001B152F"/>
    <w:rsid w:val="001B38C5"/>
    <w:rsid w:val="001C2C1A"/>
    <w:rsid w:val="001C6788"/>
    <w:rsid w:val="001C7E1C"/>
    <w:rsid w:val="001D1743"/>
    <w:rsid w:val="001D6D4A"/>
    <w:rsid w:val="001D7692"/>
    <w:rsid w:val="001E04A3"/>
    <w:rsid w:val="001E0641"/>
    <w:rsid w:val="001E3C4C"/>
    <w:rsid w:val="001E4ABC"/>
    <w:rsid w:val="001E71A3"/>
    <w:rsid w:val="001F003B"/>
    <w:rsid w:val="001F1ACB"/>
    <w:rsid w:val="001F2C6B"/>
    <w:rsid w:val="00204800"/>
    <w:rsid w:val="002064E2"/>
    <w:rsid w:val="0020658F"/>
    <w:rsid w:val="00211AAE"/>
    <w:rsid w:val="0022549F"/>
    <w:rsid w:val="00226AAD"/>
    <w:rsid w:val="0022749C"/>
    <w:rsid w:val="00230C07"/>
    <w:rsid w:val="00247CBF"/>
    <w:rsid w:val="002520EB"/>
    <w:rsid w:val="002536BB"/>
    <w:rsid w:val="002577C9"/>
    <w:rsid w:val="00265B24"/>
    <w:rsid w:val="00265FA1"/>
    <w:rsid w:val="00270305"/>
    <w:rsid w:val="00270E1D"/>
    <w:rsid w:val="00275E93"/>
    <w:rsid w:val="00290AB7"/>
    <w:rsid w:val="002A1E03"/>
    <w:rsid w:val="002A2F1D"/>
    <w:rsid w:val="002A345B"/>
    <w:rsid w:val="002A3B27"/>
    <w:rsid w:val="002A45E9"/>
    <w:rsid w:val="002A5177"/>
    <w:rsid w:val="002B43A4"/>
    <w:rsid w:val="002C09D1"/>
    <w:rsid w:val="002C5583"/>
    <w:rsid w:val="002D0F0E"/>
    <w:rsid w:val="002D1A7C"/>
    <w:rsid w:val="002E123F"/>
    <w:rsid w:val="002E5AD0"/>
    <w:rsid w:val="002E6E6B"/>
    <w:rsid w:val="002F20F9"/>
    <w:rsid w:val="002F354C"/>
    <w:rsid w:val="002F6D30"/>
    <w:rsid w:val="00300146"/>
    <w:rsid w:val="00304F30"/>
    <w:rsid w:val="003114D7"/>
    <w:rsid w:val="0031319C"/>
    <w:rsid w:val="0031688C"/>
    <w:rsid w:val="00326CD7"/>
    <w:rsid w:val="00331F27"/>
    <w:rsid w:val="003337F9"/>
    <w:rsid w:val="00336F4E"/>
    <w:rsid w:val="00340149"/>
    <w:rsid w:val="0034021D"/>
    <w:rsid w:val="0034320B"/>
    <w:rsid w:val="003468B3"/>
    <w:rsid w:val="00351C84"/>
    <w:rsid w:val="00352541"/>
    <w:rsid w:val="00355788"/>
    <w:rsid w:val="00362778"/>
    <w:rsid w:val="00364FAB"/>
    <w:rsid w:val="003670D8"/>
    <w:rsid w:val="00367C0D"/>
    <w:rsid w:val="0037096A"/>
    <w:rsid w:val="00377740"/>
    <w:rsid w:val="00377E48"/>
    <w:rsid w:val="00382C47"/>
    <w:rsid w:val="00384242"/>
    <w:rsid w:val="00392DE2"/>
    <w:rsid w:val="003963AF"/>
    <w:rsid w:val="003B1237"/>
    <w:rsid w:val="003C21E3"/>
    <w:rsid w:val="003C3CFC"/>
    <w:rsid w:val="003D39C3"/>
    <w:rsid w:val="003D4F2B"/>
    <w:rsid w:val="003E3702"/>
    <w:rsid w:val="003E5FE1"/>
    <w:rsid w:val="00400AB8"/>
    <w:rsid w:val="004010AC"/>
    <w:rsid w:val="00404AF4"/>
    <w:rsid w:val="00405503"/>
    <w:rsid w:val="00416684"/>
    <w:rsid w:val="00436CA8"/>
    <w:rsid w:val="00442601"/>
    <w:rsid w:val="00443CA3"/>
    <w:rsid w:val="004501EA"/>
    <w:rsid w:val="00450D0C"/>
    <w:rsid w:val="00450D72"/>
    <w:rsid w:val="00456A7B"/>
    <w:rsid w:val="00463D6A"/>
    <w:rsid w:val="004707C6"/>
    <w:rsid w:val="00473BA9"/>
    <w:rsid w:val="00476A1F"/>
    <w:rsid w:val="00480BA8"/>
    <w:rsid w:val="004813C3"/>
    <w:rsid w:val="004870AB"/>
    <w:rsid w:val="00490766"/>
    <w:rsid w:val="00494332"/>
    <w:rsid w:val="004A0F25"/>
    <w:rsid w:val="004B11B9"/>
    <w:rsid w:val="004B37F9"/>
    <w:rsid w:val="004B4EFF"/>
    <w:rsid w:val="004B5882"/>
    <w:rsid w:val="004C0097"/>
    <w:rsid w:val="004C3106"/>
    <w:rsid w:val="004C3AA7"/>
    <w:rsid w:val="004C3BC4"/>
    <w:rsid w:val="004C5614"/>
    <w:rsid w:val="004C5D16"/>
    <w:rsid w:val="004D1DC0"/>
    <w:rsid w:val="004D21A2"/>
    <w:rsid w:val="004D26BE"/>
    <w:rsid w:val="004D428D"/>
    <w:rsid w:val="004D4EC5"/>
    <w:rsid w:val="004E6FEF"/>
    <w:rsid w:val="004F158A"/>
    <w:rsid w:val="004F4DDD"/>
    <w:rsid w:val="004F759E"/>
    <w:rsid w:val="00510144"/>
    <w:rsid w:val="005108D2"/>
    <w:rsid w:val="00510919"/>
    <w:rsid w:val="00512937"/>
    <w:rsid w:val="00516BDC"/>
    <w:rsid w:val="00522596"/>
    <w:rsid w:val="00531F17"/>
    <w:rsid w:val="00542F59"/>
    <w:rsid w:val="00543144"/>
    <w:rsid w:val="0054533E"/>
    <w:rsid w:val="00555EC9"/>
    <w:rsid w:val="0056244A"/>
    <w:rsid w:val="00562FD9"/>
    <w:rsid w:val="005703F2"/>
    <w:rsid w:val="005720A0"/>
    <w:rsid w:val="00582D29"/>
    <w:rsid w:val="0058368E"/>
    <w:rsid w:val="00584A57"/>
    <w:rsid w:val="00584E44"/>
    <w:rsid w:val="00585A54"/>
    <w:rsid w:val="00585A55"/>
    <w:rsid w:val="00587752"/>
    <w:rsid w:val="00591914"/>
    <w:rsid w:val="00591B74"/>
    <w:rsid w:val="00593BBA"/>
    <w:rsid w:val="005A32A1"/>
    <w:rsid w:val="005A3883"/>
    <w:rsid w:val="005B0907"/>
    <w:rsid w:val="005B11AC"/>
    <w:rsid w:val="005B4602"/>
    <w:rsid w:val="005B6FE5"/>
    <w:rsid w:val="005B7F91"/>
    <w:rsid w:val="005C7894"/>
    <w:rsid w:val="005D322D"/>
    <w:rsid w:val="005D71C8"/>
    <w:rsid w:val="005E0DA6"/>
    <w:rsid w:val="005E1BAE"/>
    <w:rsid w:val="005E7F89"/>
    <w:rsid w:val="005F0160"/>
    <w:rsid w:val="005F2E52"/>
    <w:rsid w:val="00600C8C"/>
    <w:rsid w:val="0060145E"/>
    <w:rsid w:val="00605580"/>
    <w:rsid w:val="006070BA"/>
    <w:rsid w:val="0060732D"/>
    <w:rsid w:val="00611E19"/>
    <w:rsid w:val="0061387B"/>
    <w:rsid w:val="00614E2E"/>
    <w:rsid w:val="00617532"/>
    <w:rsid w:val="00620705"/>
    <w:rsid w:val="0062244B"/>
    <w:rsid w:val="00635185"/>
    <w:rsid w:val="00644EFE"/>
    <w:rsid w:val="00644F10"/>
    <w:rsid w:val="006455FB"/>
    <w:rsid w:val="006642DE"/>
    <w:rsid w:val="006650B8"/>
    <w:rsid w:val="006651F6"/>
    <w:rsid w:val="0067623C"/>
    <w:rsid w:val="00676F6E"/>
    <w:rsid w:val="006806C9"/>
    <w:rsid w:val="00682328"/>
    <w:rsid w:val="006909F3"/>
    <w:rsid w:val="006926F9"/>
    <w:rsid w:val="00696CFD"/>
    <w:rsid w:val="006A1448"/>
    <w:rsid w:val="006A420C"/>
    <w:rsid w:val="006A79EF"/>
    <w:rsid w:val="006B09AE"/>
    <w:rsid w:val="006B14CC"/>
    <w:rsid w:val="006B54B2"/>
    <w:rsid w:val="006B7DE3"/>
    <w:rsid w:val="006C0528"/>
    <w:rsid w:val="006C5DDD"/>
    <w:rsid w:val="006C6B65"/>
    <w:rsid w:val="006D11FC"/>
    <w:rsid w:val="006D1709"/>
    <w:rsid w:val="006D3F3E"/>
    <w:rsid w:val="006D6B1F"/>
    <w:rsid w:val="006D725E"/>
    <w:rsid w:val="006E3EF9"/>
    <w:rsid w:val="006E6E61"/>
    <w:rsid w:val="006F3678"/>
    <w:rsid w:val="006F4C6B"/>
    <w:rsid w:val="00703535"/>
    <w:rsid w:val="00707384"/>
    <w:rsid w:val="00707FFC"/>
    <w:rsid w:val="00715AE2"/>
    <w:rsid w:val="00733AE9"/>
    <w:rsid w:val="007374BE"/>
    <w:rsid w:val="00753D7F"/>
    <w:rsid w:val="00766686"/>
    <w:rsid w:val="00766D47"/>
    <w:rsid w:val="00767FD1"/>
    <w:rsid w:val="00784667"/>
    <w:rsid w:val="00785A31"/>
    <w:rsid w:val="0079010C"/>
    <w:rsid w:val="00797704"/>
    <w:rsid w:val="007A6A30"/>
    <w:rsid w:val="007C3BE9"/>
    <w:rsid w:val="007C5843"/>
    <w:rsid w:val="007D5E31"/>
    <w:rsid w:val="007D68B3"/>
    <w:rsid w:val="007E253D"/>
    <w:rsid w:val="007E51C0"/>
    <w:rsid w:val="007F15C2"/>
    <w:rsid w:val="00805AE1"/>
    <w:rsid w:val="00810434"/>
    <w:rsid w:val="0081353B"/>
    <w:rsid w:val="00815C85"/>
    <w:rsid w:val="00835C4E"/>
    <w:rsid w:val="00836006"/>
    <w:rsid w:val="00854D38"/>
    <w:rsid w:val="008658DB"/>
    <w:rsid w:val="0086654B"/>
    <w:rsid w:val="00866EF5"/>
    <w:rsid w:val="00882272"/>
    <w:rsid w:val="0088657C"/>
    <w:rsid w:val="0089178D"/>
    <w:rsid w:val="0089467B"/>
    <w:rsid w:val="008B3907"/>
    <w:rsid w:val="008C1813"/>
    <w:rsid w:val="008C6A2D"/>
    <w:rsid w:val="008D6A00"/>
    <w:rsid w:val="008E5F1D"/>
    <w:rsid w:val="008F7F80"/>
    <w:rsid w:val="00901166"/>
    <w:rsid w:val="00903B38"/>
    <w:rsid w:val="009043A9"/>
    <w:rsid w:val="009075C8"/>
    <w:rsid w:val="00907603"/>
    <w:rsid w:val="00912C9D"/>
    <w:rsid w:val="00912EC4"/>
    <w:rsid w:val="00914935"/>
    <w:rsid w:val="00916554"/>
    <w:rsid w:val="009205B7"/>
    <w:rsid w:val="00952F30"/>
    <w:rsid w:val="00954EB8"/>
    <w:rsid w:val="0095554B"/>
    <w:rsid w:val="00956EDA"/>
    <w:rsid w:val="00963489"/>
    <w:rsid w:val="00970117"/>
    <w:rsid w:val="009725D2"/>
    <w:rsid w:val="00972C4E"/>
    <w:rsid w:val="009820DA"/>
    <w:rsid w:val="00984C76"/>
    <w:rsid w:val="009876A6"/>
    <w:rsid w:val="00990990"/>
    <w:rsid w:val="009A21CD"/>
    <w:rsid w:val="009A3FE8"/>
    <w:rsid w:val="009A5AD2"/>
    <w:rsid w:val="009B2F70"/>
    <w:rsid w:val="009B3932"/>
    <w:rsid w:val="009B465F"/>
    <w:rsid w:val="009B60BE"/>
    <w:rsid w:val="009C4C77"/>
    <w:rsid w:val="009C5081"/>
    <w:rsid w:val="009C68F4"/>
    <w:rsid w:val="009D0389"/>
    <w:rsid w:val="009D463F"/>
    <w:rsid w:val="009D7F0E"/>
    <w:rsid w:val="009F0D3D"/>
    <w:rsid w:val="009F0E36"/>
    <w:rsid w:val="009F33F8"/>
    <w:rsid w:val="00A01F8F"/>
    <w:rsid w:val="00A0223F"/>
    <w:rsid w:val="00A04F43"/>
    <w:rsid w:val="00A138AE"/>
    <w:rsid w:val="00A14DAA"/>
    <w:rsid w:val="00A15218"/>
    <w:rsid w:val="00A20473"/>
    <w:rsid w:val="00A21BE3"/>
    <w:rsid w:val="00A23302"/>
    <w:rsid w:val="00A24D01"/>
    <w:rsid w:val="00A431E4"/>
    <w:rsid w:val="00A43B39"/>
    <w:rsid w:val="00A441E2"/>
    <w:rsid w:val="00A4442F"/>
    <w:rsid w:val="00A456F3"/>
    <w:rsid w:val="00A51B02"/>
    <w:rsid w:val="00A6252C"/>
    <w:rsid w:val="00A626EC"/>
    <w:rsid w:val="00A64558"/>
    <w:rsid w:val="00A650D1"/>
    <w:rsid w:val="00A75637"/>
    <w:rsid w:val="00A818BA"/>
    <w:rsid w:val="00A933D5"/>
    <w:rsid w:val="00A97649"/>
    <w:rsid w:val="00AA2942"/>
    <w:rsid w:val="00AA30C5"/>
    <w:rsid w:val="00AB29CB"/>
    <w:rsid w:val="00AB54CD"/>
    <w:rsid w:val="00AB5AA4"/>
    <w:rsid w:val="00AB7624"/>
    <w:rsid w:val="00AC186A"/>
    <w:rsid w:val="00AC47C3"/>
    <w:rsid w:val="00AC7402"/>
    <w:rsid w:val="00AD0691"/>
    <w:rsid w:val="00AD159F"/>
    <w:rsid w:val="00AF09F9"/>
    <w:rsid w:val="00AF1B1B"/>
    <w:rsid w:val="00AF2BE0"/>
    <w:rsid w:val="00AF3F55"/>
    <w:rsid w:val="00B00297"/>
    <w:rsid w:val="00B00F6B"/>
    <w:rsid w:val="00B0551F"/>
    <w:rsid w:val="00B15764"/>
    <w:rsid w:val="00B2381D"/>
    <w:rsid w:val="00B23A14"/>
    <w:rsid w:val="00B245E6"/>
    <w:rsid w:val="00B25E7E"/>
    <w:rsid w:val="00B26EB5"/>
    <w:rsid w:val="00B41F74"/>
    <w:rsid w:val="00B43CEE"/>
    <w:rsid w:val="00B44A60"/>
    <w:rsid w:val="00B542E1"/>
    <w:rsid w:val="00B61E9F"/>
    <w:rsid w:val="00B630ED"/>
    <w:rsid w:val="00B7147C"/>
    <w:rsid w:val="00B746C2"/>
    <w:rsid w:val="00B74F85"/>
    <w:rsid w:val="00B75D29"/>
    <w:rsid w:val="00B76842"/>
    <w:rsid w:val="00B76890"/>
    <w:rsid w:val="00B81C25"/>
    <w:rsid w:val="00B86174"/>
    <w:rsid w:val="00B95222"/>
    <w:rsid w:val="00BA04E5"/>
    <w:rsid w:val="00BA3291"/>
    <w:rsid w:val="00BB1DAB"/>
    <w:rsid w:val="00BB3D9A"/>
    <w:rsid w:val="00BB5878"/>
    <w:rsid w:val="00BB7E17"/>
    <w:rsid w:val="00BC79AD"/>
    <w:rsid w:val="00BD58AD"/>
    <w:rsid w:val="00BD6FE3"/>
    <w:rsid w:val="00BD7688"/>
    <w:rsid w:val="00BE45DF"/>
    <w:rsid w:val="00BF2801"/>
    <w:rsid w:val="00BF7267"/>
    <w:rsid w:val="00C03954"/>
    <w:rsid w:val="00C05CB1"/>
    <w:rsid w:val="00C06CD5"/>
    <w:rsid w:val="00C127DD"/>
    <w:rsid w:val="00C14571"/>
    <w:rsid w:val="00C14844"/>
    <w:rsid w:val="00C14BA9"/>
    <w:rsid w:val="00C24C4F"/>
    <w:rsid w:val="00C37ACB"/>
    <w:rsid w:val="00C5720F"/>
    <w:rsid w:val="00C57298"/>
    <w:rsid w:val="00C57833"/>
    <w:rsid w:val="00C61C89"/>
    <w:rsid w:val="00C743A5"/>
    <w:rsid w:val="00C745BB"/>
    <w:rsid w:val="00C759B8"/>
    <w:rsid w:val="00C75B19"/>
    <w:rsid w:val="00C807AD"/>
    <w:rsid w:val="00CA5613"/>
    <w:rsid w:val="00CA5929"/>
    <w:rsid w:val="00CB2C0B"/>
    <w:rsid w:val="00CB3E11"/>
    <w:rsid w:val="00CB685D"/>
    <w:rsid w:val="00CD5131"/>
    <w:rsid w:val="00CD723E"/>
    <w:rsid w:val="00CE164C"/>
    <w:rsid w:val="00D0180A"/>
    <w:rsid w:val="00D06A68"/>
    <w:rsid w:val="00D07D25"/>
    <w:rsid w:val="00D101A2"/>
    <w:rsid w:val="00D10468"/>
    <w:rsid w:val="00D12AF5"/>
    <w:rsid w:val="00D20F98"/>
    <w:rsid w:val="00D3190A"/>
    <w:rsid w:val="00D32057"/>
    <w:rsid w:val="00D401BB"/>
    <w:rsid w:val="00D416F4"/>
    <w:rsid w:val="00D434D3"/>
    <w:rsid w:val="00D50B74"/>
    <w:rsid w:val="00D54CE5"/>
    <w:rsid w:val="00D56A72"/>
    <w:rsid w:val="00D56C8B"/>
    <w:rsid w:val="00D60906"/>
    <w:rsid w:val="00D61699"/>
    <w:rsid w:val="00D64661"/>
    <w:rsid w:val="00D738BF"/>
    <w:rsid w:val="00D77F0E"/>
    <w:rsid w:val="00D960C2"/>
    <w:rsid w:val="00DA38B8"/>
    <w:rsid w:val="00DA5444"/>
    <w:rsid w:val="00DB6CAD"/>
    <w:rsid w:val="00DC190B"/>
    <w:rsid w:val="00DC334F"/>
    <w:rsid w:val="00DD295F"/>
    <w:rsid w:val="00DD4D2F"/>
    <w:rsid w:val="00DD74F2"/>
    <w:rsid w:val="00DE4287"/>
    <w:rsid w:val="00DF1C02"/>
    <w:rsid w:val="00DF27D7"/>
    <w:rsid w:val="00DF31A2"/>
    <w:rsid w:val="00DF74F1"/>
    <w:rsid w:val="00DF7B1E"/>
    <w:rsid w:val="00E00433"/>
    <w:rsid w:val="00E07562"/>
    <w:rsid w:val="00E07957"/>
    <w:rsid w:val="00E238FD"/>
    <w:rsid w:val="00E314DC"/>
    <w:rsid w:val="00E32B57"/>
    <w:rsid w:val="00E44412"/>
    <w:rsid w:val="00E462C5"/>
    <w:rsid w:val="00E505BB"/>
    <w:rsid w:val="00E602F3"/>
    <w:rsid w:val="00E63D7B"/>
    <w:rsid w:val="00E70B46"/>
    <w:rsid w:val="00E7348D"/>
    <w:rsid w:val="00E7402B"/>
    <w:rsid w:val="00E748F0"/>
    <w:rsid w:val="00E756D0"/>
    <w:rsid w:val="00E87AE6"/>
    <w:rsid w:val="00E93B9A"/>
    <w:rsid w:val="00E966AB"/>
    <w:rsid w:val="00EA1130"/>
    <w:rsid w:val="00EA2F76"/>
    <w:rsid w:val="00EA5E32"/>
    <w:rsid w:val="00EB1A4B"/>
    <w:rsid w:val="00EB23C9"/>
    <w:rsid w:val="00EB2D7C"/>
    <w:rsid w:val="00EB3263"/>
    <w:rsid w:val="00EC21D1"/>
    <w:rsid w:val="00EC2807"/>
    <w:rsid w:val="00EC3622"/>
    <w:rsid w:val="00ED0649"/>
    <w:rsid w:val="00ED1ECF"/>
    <w:rsid w:val="00ED5153"/>
    <w:rsid w:val="00EE093F"/>
    <w:rsid w:val="00EF0E91"/>
    <w:rsid w:val="00EF386E"/>
    <w:rsid w:val="00EF491F"/>
    <w:rsid w:val="00F028C1"/>
    <w:rsid w:val="00F102CD"/>
    <w:rsid w:val="00F170B7"/>
    <w:rsid w:val="00F22119"/>
    <w:rsid w:val="00F23672"/>
    <w:rsid w:val="00F245B9"/>
    <w:rsid w:val="00F24AC7"/>
    <w:rsid w:val="00F27B22"/>
    <w:rsid w:val="00F3708A"/>
    <w:rsid w:val="00F4171F"/>
    <w:rsid w:val="00F467FA"/>
    <w:rsid w:val="00F52F8A"/>
    <w:rsid w:val="00F6194F"/>
    <w:rsid w:val="00F64EA7"/>
    <w:rsid w:val="00F679BF"/>
    <w:rsid w:val="00F74B9E"/>
    <w:rsid w:val="00F81378"/>
    <w:rsid w:val="00F83AF5"/>
    <w:rsid w:val="00FA2473"/>
    <w:rsid w:val="00FA4313"/>
    <w:rsid w:val="00FA445B"/>
    <w:rsid w:val="00FA4EFE"/>
    <w:rsid w:val="00FA519B"/>
    <w:rsid w:val="00FA74E5"/>
    <w:rsid w:val="00FB0D28"/>
    <w:rsid w:val="00FB454E"/>
    <w:rsid w:val="00FC1380"/>
    <w:rsid w:val="00FC4645"/>
    <w:rsid w:val="00FC6AD9"/>
    <w:rsid w:val="00FD1067"/>
    <w:rsid w:val="00FD5114"/>
    <w:rsid w:val="00FE173D"/>
    <w:rsid w:val="00FF329B"/>
    <w:rsid w:val="00FF3463"/>
    <w:rsid w:val="00FF6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5FF4"/>
  <w15:docId w15:val="{23BD1DCC-49B1-4749-A79F-9718C8D7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4F2"/>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D74F2"/>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433"/>
    <w:pPr>
      <w:tabs>
        <w:tab w:val="center" w:pos="4680"/>
        <w:tab w:val="right" w:pos="9360"/>
      </w:tabs>
    </w:pPr>
  </w:style>
  <w:style w:type="character" w:customStyle="1" w:styleId="HeaderChar">
    <w:name w:val="Header Char"/>
    <w:basedOn w:val="DefaultParagraphFont"/>
    <w:link w:val="Header"/>
    <w:uiPriority w:val="99"/>
    <w:rsid w:val="00E00433"/>
    <w:rPr>
      <w:rFonts w:eastAsia="Times New Roman" w:cs="Times New Roman"/>
      <w:szCs w:val="24"/>
    </w:rPr>
  </w:style>
  <w:style w:type="paragraph" w:styleId="Footer">
    <w:name w:val="footer"/>
    <w:basedOn w:val="Normal"/>
    <w:link w:val="FooterChar"/>
    <w:uiPriority w:val="99"/>
    <w:unhideWhenUsed/>
    <w:rsid w:val="00E00433"/>
    <w:pPr>
      <w:tabs>
        <w:tab w:val="center" w:pos="4680"/>
        <w:tab w:val="right" w:pos="9360"/>
      </w:tabs>
    </w:pPr>
  </w:style>
  <w:style w:type="character" w:customStyle="1" w:styleId="FooterChar">
    <w:name w:val="Footer Char"/>
    <w:basedOn w:val="DefaultParagraphFont"/>
    <w:link w:val="Footer"/>
    <w:uiPriority w:val="99"/>
    <w:rsid w:val="00E00433"/>
    <w:rPr>
      <w:rFonts w:eastAsia="Times New Roman" w:cs="Times New Roman"/>
      <w:szCs w:val="24"/>
    </w:rPr>
  </w:style>
  <w:style w:type="paragraph" w:styleId="ListParagraph">
    <w:name w:val="List Paragraph"/>
    <w:basedOn w:val="Normal"/>
    <w:uiPriority w:val="34"/>
    <w:qFormat/>
    <w:rsid w:val="00D0180A"/>
    <w:pPr>
      <w:ind w:left="720"/>
      <w:contextualSpacing/>
    </w:pPr>
  </w:style>
  <w:style w:type="paragraph" w:styleId="FootnoteText">
    <w:name w:val="footnote text"/>
    <w:basedOn w:val="Normal"/>
    <w:link w:val="FootnoteTextChar"/>
    <w:uiPriority w:val="99"/>
    <w:semiHidden/>
    <w:unhideWhenUsed/>
    <w:rsid w:val="00D0180A"/>
    <w:rPr>
      <w:sz w:val="20"/>
      <w:szCs w:val="20"/>
    </w:rPr>
  </w:style>
  <w:style w:type="character" w:customStyle="1" w:styleId="FootnoteTextChar">
    <w:name w:val="Footnote Text Char"/>
    <w:basedOn w:val="DefaultParagraphFont"/>
    <w:link w:val="FootnoteText"/>
    <w:uiPriority w:val="99"/>
    <w:semiHidden/>
    <w:rsid w:val="00D0180A"/>
    <w:rPr>
      <w:rFonts w:eastAsia="Times New Roman" w:cs="Times New Roman"/>
      <w:sz w:val="20"/>
      <w:szCs w:val="20"/>
    </w:rPr>
  </w:style>
  <w:style w:type="character" w:styleId="FootnoteReference">
    <w:name w:val="footnote reference"/>
    <w:basedOn w:val="DefaultParagraphFont"/>
    <w:uiPriority w:val="99"/>
    <w:semiHidden/>
    <w:unhideWhenUsed/>
    <w:rsid w:val="00D0180A"/>
    <w:rPr>
      <w:vertAlign w:val="superscript"/>
    </w:rPr>
  </w:style>
  <w:style w:type="character" w:styleId="Emphasis">
    <w:name w:val="Emphasis"/>
    <w:basedOn w:val="DefaultParagraphFont"/>
    <w:uiPriority w:val="20"/>
    <w:qFormat/>
    <w:rsid w:val="00060E1B"/>
    <w:rPr>
      <w:i/>
      <w:iCs/>
    </w:rPr>
  </w:style>
  <w:style w:type="character" w:styleId="Hyperlink">
    <w:name w:val="Hyperlink"/>
    <w:basedOn w:val="DefaultParagraphFont"/>
    <w:uiPriority w:val="99"/>
    <w:unhideWhenUsed/>
    <w:rsid w:val="00B44A60"/>
    <w:rPr>
      <w:color w:val="0000FF" w:themeColor="hyperlink"/>
      <w:u w:val="single"/>
    </w:rPr>
  </w:style>
  <w:style w:type="character" w:customStyle="1" w:styleId="fontstyle01">
    <w:name w:val="fontstyle01"/>
    <w:basedOn w:val="DefaultParagraphFont"/>
    <w:rsid w:val="00FD511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6F4C6B"/>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6F4C6B"/>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1672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72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08052">
      <w:bodyDiv w:val="1"/>
      <w:marLeft w:val="0"/>
      <w:marRight w:val="0"/>
      <w:marTop w:val="0"/>
      <w:marBottom w:val="0"/>
      <w:divBdr>
        <w:top w:val="none" w:sz="0" w:space="0" w:color="auto"/>
        <w:left w:val="none" w:sz="0" w:space="0" w:color="auto"/>
        <w:bottom w:val="none" w:sz="0" w:space="0" w:color="auto"/>
        <w:right w:val="none" w:sz="0" w:space="0" w:color="auto"/>
      </w:divBdr>
    </w:div>
    <w:div w:id="347216654">
      <w:bodyDiv w:val="1"/>
      <w:marLeft w:val="0"/>
      <w:marRight w:val="0"/>
      <w:marTop w:val="0"/>
      <w:marBottom w:val="0"/>
      <w:divBdr>
        <w:top w:val="none" w:sz="0" w:space="0" w:color="auto"/>
        <w:left w:val="none" w:sz="0" w:space="0" w:color="auto"/>
        <w:bottom w:val="none" w:sz="0" w:space="0" w:color="auto"/>
        <w:right w:val="none" w:sz="0" w:space="0" w:color="auto"/>
      </w:divBdr>
    </w:div>
    <w:div w:id="793015637">
      <w:bodyDiv w:val="1"/>
      <w:marLeft w:val="0"/>
      <w:marRight w:val="0"/>
      <w:marTop w:val="0"/>
      <w:marBottom w:val="0"/>
      <w:divBdr>
        <w:top w:val="none" w:sz="0" w:space="0" w:color="auto"/>
        <w:left w:val="none" w:sz="0" w:space="0" w:color="auto"/>
        <w:bottom w:val="none" w:sz="0" w:space="0" w:color="auto"/>
        <w:right w:val="none" w:sz="0" w:space="0" w:color="auto"/>
      </w:divBdr>
    </w:div>
    <w:div w:id="873080620">
      <w:bodyDiv w:val="1"/>
      <w:marLeft w:val="0"/>
      <w:marRight w:val="0"/>
      <w:marTop w:val="0"/>
      <w:marBottom w:val="0"/>
      <w:divBdr>
        <w:top w:val="none" w:sz="0" w:space="0" w:color="auto"/>
        <w:left w:val="none" w:sz="0" w:space="0" w:color="auto"/>
        <w:bottom w:val="none" w:sz="0" w:space="0" w:color="auto"/>
        <w:right w:val="none" w:sz="0" w:space="0" w:color="auto"/>
      </w:divBdr>
    </w:div>
    <w:div w:id="924875000">
      <w:bodyDiv w:val="1"/>
      <w:marLeft w:val="0"/>
      <w:marRight w:val="0"/>
      <w:marTop w:val="0"/>
      <w:marBottom w:val="0"/>
      <w:divBdr>
        <w:top w:val="none" w:sz="0" w:space="0" w:color="auto"/>
        <w:left w:val="none" w:sz="0" w:space="0" w:color="auto"/>
        <w:bottom w:val="none" w:sz="0" w:space="0" w:color="auto"/>
        <w:right w:val="none" w:sz="0" w:space="0" w:color="auto"/>
      </w:divBdr>
    </w:div>
    <w:div w:id="1143501171">
      <w:bodyDiv w:val="1"/>
      <w:marLeft w:val="0"/>
      <w:marRight w:val="0"/>
      <w:marTop w:val="0"/>
      <w:marBottom w:val="0"/>
      <w:divBdr>
        <w:top w:val="none" w:sz="0" w:space="0" w:color="auto"/>
        <w:left w:val="none" w:sz="0" w:space="0" w:color="auto"/>
        <w:bottom w:val="none" w:sz="0" w:space="0" w:color="auto"/>
        <w:right w:val="none" w:sz="0" w:space="0" w:color="auto"/>
      </w:divBdr>
    </w:div>
    <w:div w:id="132057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4864B-08F1-4358-88B0-99A6FADE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MTDIEUANH</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4</cp:revision>
  <cp:lastPrinted>2026-07-14T08:59:00Z</cp:lastPrinted>
  <dcterms:created xsi:type="dcterms:W3CDTF">2026-07-22T10:47:00Z</dcterms:created>
  <dcterms:modified xsi:type="dcterms:W3CDTF">2026-07-23T04:36:00Z</dcterms:modified>
</cp:coreProperties>
</file>